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27E" w:rsidRDefault="00004499" w:rsidP="00767914">
      <w:pPr>
        <w:pStyle w:val="MDPI41tablecaption"/>
        <w:ind w:left="0"/>
        <w:rPr>
          <w:lang w:eastAsia="zh-CN"/>
        </w:rPr>
      </w:pPr>
      <w:r>
        <w:rPr>
          <w:b/>
        </w:rPr>
        <w:t>Table S</w:t>
      </w:r>
      <w:r>
        <w:rPr>
          <w:rFonts w:eastAsia="宋体" w:hint="eastAsia"/>
          <w:b/>
          <w:lang w:eastAsia="zh-CN"/>
        </w:rPr>
        <w:t>8</w:t>
      </w:r>
      <w:r>
        <w:rPr>
          <w:rFonts w:eastAsia="宋体" w:hint="eastAsia"/>
          <w:b/>
          <w:lang w:eastAsia="zh-CN"/>
        </w:rPr>
        <w:t>.</w:t>
      </w:r>
      <w:r>
        <w:t xml:space="preserve"> </w:t>
      </w:r>
      <w:r w:rsidR="00767914" w:rsidRPr="00767914">
        <w:rPr>
          <w:lang w:eastAsia="zh-CN"/>
        </w:rPr>
        <w:t>Summary statistics for the Illumina se</w:t>
      </w:r>
      <w:bookmarkStart w:id="0" w:name="_GoBack"/>
      <w:bookmarkEnd w:id="0"/>
      <w:r w:rsidR="00767914" w:rsidRPr="00767914">
        <w:rPr>
          <w:lang w:eastAsia="zh-CN"/>
        </w:rPr>
        <w:t xml:space="preserve">quencing and mapping against </w:t>
      </w:r>
      <w:r w:rsidR="00767914" w:rsidRPr="00767914">
        <w:rPr>
          <w:i/>
          <w:lang w:eastAsia="zh-CN"/>
        </w:rPr>
        <w:t xml:space="preserve">P. </w:t>
      </w:r>
      <w:proofErr w:type="spellStart"/>
      <w:r w:rsidR="00767914" w:rsidRPr="00767914">
        <w:rPr>
          <w:i/>
          <w:lang w:eastAsia="zh-CN"/>
        </w:rPr>
        <w:t>macdonaldii</w:t>
      </w:r>
      <w:proofErr w:type="spellEnd"/>
      <w:r w:rsidR="00767914" w:rsidRPr="00767914">
        <w:rPr>
          <w:lang w:eastAsia="zh-CN"/>
        </w:rPr>
        <w:t xml:space="preserve"> CXJ0811</w:t>
      </w:r>
      <w:r w:rsidR="00767914">
        <w:rPr>
          <w:lang w:eastAsia="zh-CN"/>
        </w:rPr>
        <w:t xml:space="preserve"> reference geno</w:t>
      </w:r>
      <w:r w:rsidR="00767914" w:rsidRPr="00767914">
        <w:rPr>
          <w:lang w:eastAsia="zh-CN"/>
        </w:rPr>
        <w:t>me</w:t>
      </w:r>
      <w:r w:rsidR="00767914">
        <w:rPr>
          <w:lang w:eastAsia="zh-CN"/>
        </w:rPr>
        <w:t>.</w:t>
      </w:r>
    </w:p>
    <w:tbl>
      <w:tblPr>
        <w:tblW w:w="9071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4"/>
        <w:gridCol w:w="1814"/>
        <w:gridCol w:w="1871"/>
        <w:gridCol w:w="2041"/>
        <w:gridCol w:w="2041"/>
      </w:tblGrid>
      <w:tr w:rsidR="00032546" w:rsidRPr="00767914" w:rsidTr="00032546">
        <w:trPr>
          <w:trHeight w:val="278"/>
          <w:jc w:val="center"/>
        </w:trPr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30BA" w:rsidRPr="00767914" w:rsidRDefault="000030BA" w:rsidP="00767914">
            <w:pPr>
              <w:pStyle w:val="MDPI42tablebody"/>
              <w:spacing w:line="240" w:lineRule="auto"/>
              <w:jc w:val="left"/>
              <w:rPr>
                <w:rFonts w:eastAsia="宋体"/>
                <w:b/>
                <w:snapToGrid/>
                <w:sz w:val="18"/>
                <w:szCs w:val="18"/>
                <w:lang w:eastAsia="zh-CN"/>
              </w:rPr>
            </w:pPr>
            <w:r w:rsidRPr="00767914">
              <w:rPr>
                <w:rFonts w:eastAsia="宋体" w:hint="eastAsia"/>
                <w:b/>
                <w:snapToGrid/>
                <w:sz w:val="18"/>
                <w:szCs w:val="18"/>
                <w:lang w:eastAsia="zh-CN"/>
              </w:rPr>
              <w:t>Sample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:rsidR="000030BA" w:rsidRPr="00767914" w:rsidRDefault="000030BA" w:rsidP="00767914">
            <w:pPr>
              <w:pStyle w:val="MDPI42tablebody"/>
              <w:spacing w:line="240" w:lineRule="auto"/>
              <w:jc w:val="left"/>
              <w:rPr>
                <w:rFonts w:eastAsiaTheme="minorEastAsia" w:hint="eastAsia"/>
                <w:b/>
                <w:snapToGrid/>
                <w:sz w:val="18"/>
                <w:szCs w:val="18"/>
                <w:lang w:eastAsia="zh-CN"/>
              </w:rPr>
            </w:pPr>
            <w:r w:rsidRPr="00767914">
              <w:rPr>
                <w:rFonts w:eastAsiaTheme="minorEastAsia" w:hint="eastAsia"/>
                <w:b/>
                <w:snapToGrid/>
                <w:sz w:val="18"/>
                <w:szCs w:val="18"/>
                <w:lang w:eastAsia="zh-CN"/>
              </w:rPr>
              <w:t>N</w:t>
            </w:r>
            <w:r w:rsidRPr="00767914">
              <w:rPr>
                <w:rFonts w:eastAsiaTheme="minorEastAsia"/>
                <w:b/>
                <w:snapToGrid/>
                <w:sz w:val="18"/>
                <w:szCs w:val="18"/>
                <w:lang w:eastAsia="zh-CN"/>
              </w:rPr>
              <w:t>umber of raw reads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30BA" w:rsidRPr="00767914" w:rsidRDefault="000030BA" w:rsidP="00767914">
            <w:pPr>
              <w:pStyle w:val="MDPI42tablebody"/>
              <w:spacing w:line="240" w:lineRule="auto"/>
              <w:jc w:val="left"/>
              <w:rPr>
                <w:b/>
                <w:snapToGrid/>
                <w:sz w:val="18"/>
                <w:szCs w:val="18"/>
              </w:rPr>
            </w:pPr>
            <w:r w:rsidRPr="00767914">
              <w:rPr>
                <w:b/>
                <w:snapToGrid/>
                <w:sz w:val="18"/>
                <w:szCs w:val="18"/>
              </w:rPr>
              <w:t>Number of reads after trimming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30BA" w:rsidRPr="00767914" w:rsidRDefault="000030BA" w:rsidP="00767914">
            <w:pPr>
              <w:pStyle w:val="MDPI42tablebody"/>
              <w:spacing w:line="240" w:lineRule="auto"/>
              <w:jc w:val="left"/>
              <w:rPr>
                <w:rFonts w:eastAsiaTheme="minorEastAsia" w:hint="eastAsia"/>
                <w:b/>
                <w:i/>
                <w:snapToGrid/>
                <w:sz w:val="18"/>
                <w:szCs w:val="18"/>
                <w:lang w:eastAsia="zh-CN"/>
              </w:rPr>
            </w:pPr>
            <w:r w:rsidRPr="00767914">
              <w:rPr>
                <w:rFonts w:eastAsiaTheme="minorEastAsia"/>
                <w:b/>
                <w:snapToGrid/>
                <w:sz w:val="18"/>
                <w:szCs w:val="18"/>
                <w:lang w:eastAsia="zh-CN"/>
              </w:rPr>
              <w:t>Number of</w:t>
            </w:r>
            <w:r w:rsidRPr="00767914">
              <w:rPr>
                <w:rFonts w:eastAsiaTheme="minorEastAsia"/>
                <w:b/>
                <w:snapToGrid/>
                <w:sz w:val="18"/>
                <w:szCs w:val="18"/>
                <w:lang w:eastAsia="zh-CN"/>
              </w:rPr>
              <w:t xml:space="preserve"> mapped</w:t>
            </w:r>
            <w:r w:rsidRPr="00767914">
              <w:rPr>
                <w:rFonts w:eastAsiaTheme="minorEastAsia"/>
                <w:b/>
                <w:snapToGrid/>
                <w:sz w:val="18"/>
                <w:szCs w:val="18"/>
                <w:lang w:eastAsia="zh-CN"/>
              </w:rPr>
              <w:t xml:space="preserve"> reads on</w:t>
            </w:r>
            <w:r w:rsidRPr="00767914">
              <w:rPr>
                <w:rFonts w:eastAsiaTheme="minorEastAsia"/>
                <w:b/>
                <w:i/>
                <w:snapToGrid/>
                <w:sz w:val="18"/>
                <w:szCs w:val="18"/>
                <w:lang w:eastAsia="zh-CN"/>
              </w:rPr>
              <w:t xml:space="preserve"> </w:t>
            </w:r>
            <w:r w:rsidR="00032546" w:rsidRPr="00767914">
              <w:rPr>
                <w:rFonts w:eastAsiaTheme="minorEastAsia"/>
                <w:b/>
                <w:i/>
                <w:snapToGrid/>
                <w:sz w:val="18"/>
                <w:szCs w:val="18"/>
                <w:lang w:eastAsia="zh-CN"/>
              </w:rPr>
              <w:t xml:space="preserve">P. </w:t>
            </w:r>
            <w:proofErr w:type="spellStart"/>
            <w:r w:rsidR="00032546" w:rsidRPr="00767914">
              <w:rPr>
                <w:rFonts w:eastAsiaTheme="minorEastAsia"/>
                <w:b/>
                <w:i/>
                <w:snapToGrid/>
                <w:sz w:val="18"/>
                <w:szCs w:val="18"/>
                <w:lang w:eastAsia="zh-CN"/>
              </w:rPr>
              <w:t>macdonaldii</w:t>
            </w:r>
            <w:proofErr w:type="spellEnd"/>
            <w:r w:rsidR="00032546" w:rsidRPr="00767914">
              <w:rPr>
                <w:rFonts w:eastAsiaTheme="minorEastAsia"/>
                <w:b/>
                <w:snapToGrid/>
                <w:sz w:val="18"/>
                <w:szCs w:val="18"/>
                <w:lang w:eastAsia="zh-CN"/>
              </w:rPr>
              <w:t xml:space="preserve"> CXJ0811 </w:t>
            </w:r>
            <w:r w:rsidRPr="00767914">
              <w:rPr>
                <w:rFonts w:eastAsiaTheme="minorEastAsia"/>
                <w:b/>
                <w:snapToGrid/>
                <w:sz w:val="18"/>
                <w:szCs w:val="18"/>
                <w:lang w:eastAsia="zh-CN"/>
              </w:rPr>
              <w:t>genome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30BA" w:rsidRPr="00767914" w:rsidRDefault="00032546" w:rsidP="00767914">
            <w:pPr>
              <w:pStyle w:val="MDPI42tablebody"/>
              <w:spacing w:line="240" w:lineRule="auto"/>
              <w:jc w:val="left"/>
              <w:rPr>
                <w:rFonts w:eastAsiaTheme="minorEastAsia" w:hint="eastAsia"/>
                <w:b/>
                <w:snapToGrid/>
                <w:sz w:val="18"/>
                <w:szCs w:val="18"/>
                <w:lang w:eastAsia="zh-CN"/>
              </w:rPr>
            </w:pPr>
            <w:r w:rsidRPr="00767914">
              <w:rPr>
                <w:rFonts w:eastAsiaTheme="minorEastAsia" w:hint="eastAsia"/>
                <w:b/>
                <w:snapToGrid/>
                <w:sz w:val="18"/>
                <w:szCs w:val="18"/>
                <w:lang w:eastAsia="zh-CN"/>
              </w:rPr>
              <w:t>%</w:t>
            </w:r>
            <w:r w:rsidRPr="00767914">
              <w:rPr>
                <w:rFonts w:eastAsiaTheme="minorEastAsia"/>
                <w:b/>
                <w:snapToGrid/>
                <w:sz w:val="18"/>
                <w:szCs w:val="18"/>
                <w:lang w:eastAsia="zh-CN"/>
              </w:rPr>
              <w:t xml:space="preserve"> of mapped reads on </w:t>
            </w:r>
            <w:r w:rsidRPr="00767914">
              <w:rPr>
                <w:rFonts w:eastAsiaTheme="minorEastAsia"/>
                <w:b/>
                <w:i/>
                <w:snapToGrid/>
                <w:sz w:val="18"/>
                <w:szCs w:val="18"/>
                <w:lang w:eastAsia="zh-CN"/>
              </w:rPr>
              <w:t xml:space="preserve">P. </w:t>
            </w:r>
            <w:proofErr w:type="spellStart"/>
            <w:r w:rsidRPr="00767914">
              <w:rPr>
                <w:rFonts w:eastAsiaTheme="minorEastAsia"/>
                <w:b/>
                <w:i/>
                <w:snapToGrid/>
                <w:sz w:val="18"/>
                <w:szCs w:val="18"/>
                <w:lang w:eastAsia="zh-CN"/>
              </w:rPr>
              <w:t>macdonaldii</w:t>
            </w:r>
            <w:proofErr w:type="spellEnd"/>
            <w:r w:rsidRPr="00767914">
              <w:rPr>
                <w:rFonts w:eastAsiaTheme="minorEastAsia"/>
                <w:b/>
                <w:i/>
                <w:snapToGrid/>
                <w:sz w:val="18"/>
                <w:szCs w:val="18"/>
                <w:lang w:eastAsia="zh-CN"/>
              </w:rPr>
              <w:t xml:space="preserve"> </w:t>
            </w:r>
            <w:r w:rsidRPr="00767914">
              <w:rPr>
                <w:rFonts w:eastAsiaTheme="minorEastAsia"/>
                <w:b/>
                <w:snapToGrid/>
                <w:sz w:val="18"/>
                <w:szCs w:val="18"/>
                <w:lang w:eastAsia="zh-CN"/>
              </w:rPr>
              <w:t>CXJ0811 genome</w:t>
            </w:r>
          </w:p>
        </w:tc>
      </w:tr>
      <w:tr w:rsidR="00032546" w:rsidTr="00032546">
        <w:trPr>
          <w:trHeight w:val="269"/>
          <w:jc w:val="center"/>
        </w:trPr>
        <w:tc>
          <w:tcPr>
            <w:tcW w:w="1304" w:type="dxa"/>
            <w:shd w:val="clear" w:color="auto" w:fill="auto"/>
          </w:tcPr>
          <w:p w:rsidR="000030BA" w:rsidRDefault="000030BA" w:rsidP="00767914">
            <w:pPr>
              <w:pStyle w:val="MDPI42tablebody"/>
              <w:spacing w:line="240" w:lineRule="auto"/>
              <w:jc w:val="lef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CT</w:t>
            </w:r>
          </w:p>
        </w:tc>
        <w:tc>
          <w:tcPr>
            <w:tcW w:w="1814" w:type="dxa"/>
          </w:tcPr>
          <w:p w:rsidR="000030BA" w:rsidRDefault="00032546" w:rsidP="00767914">
            <w:pPr>
              <w:pStyle w:val="MDPI42tablebody"/>
              <w:spacing w:line="240" w:lineRule="auto"/>
              <w:jc w:val="left"/>
            </w:pPr>
            <w:r w:rsidRPr="00032546">
              <w:t>44</w:t>
            </w:r>
            <w:r>
              <w:t>,</w:t>
            </w:r>
            <w:r w:rsidRPr="00032546">
              <w:t>502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,</w:t>
            </w:r>
            <w:r w:rsidRPr="00032546">
              <w:t>032</w:t>
            </w:r>
          </w:p>
        </w:tc>
        <w:tc>
          <w:tcPr>
            <w:tcW w:w="1871" w:type="dxa"/>
            <w:shd w:val="clear" w:color="auto" w:fill="auto"/>
          </w:tcPr>
          <w:p w:rsidR="000030BA" w:rsidRDefault="000030BA" w:rsidP="00767914">
            <w:pPr>
              <w:pStyle w:val="MDPI42tablebody"/>
              <w:spacing w:line="240" w:lineRule="auto"/>
              <w:jc w:val="left"/>
            </w:pPr>
            <w:r>
              <w:t>43,419,308</w:t>
            </w:r>
          </w:p>
        </w:tc>
        <w:tc>
          <w:tcPr>
            <w:tcW w:w="2041" w:type="dxa"/>
            <w:shd w:val="clear" w:color="auto" w:fill="auto"/>
          </w:tcPr>
          <w:p w:rsidR="000030BA" w:rsidRPr="000030BA" w:rsidRDefault="000030BA" w:rsidP="00767914">
            <w:pPr>
              <w:pStyle w:val="MDPI42tablebody"/>
              <w:spacing w:line="240" w:lineRule="auto"/>
              <w:jc w:val="left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4</w:t>
            </w:r>
            <w:r>
              <w:rPr>
                <w:rFonts w:eastAsiaTheme="minorEastAsia"/>
                <w:lang w:eastAsia="zh-CN"/>
              </w:rPr>
              <w:t>1,415,549</w:t>
            </w:r>
          </w:p>
        </w:tc>
        <w:tc>
          <w:tcPr>
            <w:tcW w:w="2041" w:type="dxa"/>
            <w:shd w:val="clear" w:color="auto" w:fill="auto"/>
          </w:tcPr>
          <w:p w:rsidR="000030BA" w:rsidRPr="00032546" w:rsidRDefault="00032546" w:rsidP="00767914">
            <w:pPr>
              <w:pStyle w:val="MDPI42tablebody"/>
              <w:spacing w:line="240" w:lineRule="auto"/>
              <w:jc w:val="left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9</w:t>
            </w:r>
            <w:r>
              <w:rPr>
                <w:rFonts w:eastAsiaTheme="minorEastAsia"/>
                <w:lang w:eastAsia="zh-CN"/>
              </w:rPr>
              <w:t>5.39%</w:t>
            </w:r>
          </w:p>
        </w:tc>
      </w:tr>
      <w:tr w:rsidR="00032546" w:rsidTr="00032546">
        <w:trPr>
          <w:trHeight w:val="278"/>
          <w:jc w:val="center"/>
        </w:trPr>
        <w:tc>
          <w:tcPr>
            <w:tcW w:w="1304" w:type="dxa"/>
            <w:shd w:val="clear" w:color="auto" w:fill="auto"/>
          </w:tcPr>
          <w:p w:rsidR="000030BA" w:rsidRDefault="000030BA" w:rsidP="00767914">
            <w:pPr>
              <w:pStyle w:val="MDPI42tablebody"/>
              <w:spacing w:line="240" w:lineRule="auto"/>
              <w:jc w:val="lef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LEAF-2d</w:t>
            </w:r>
          </w:p>
        </w:tc>
        <w:tc>
          <w:tcPr>
            <w:tcW w:w="1814" w:type="dxa"/>
          </w:tcPr>
          <w:p w:rsidR="000030BA" w:rsidRDefault="00032546" w:rsidP="00767914">
            <w:pPr>
              <w:pStyle w:val="MDPI42tablebody"/>
              <w:spacing w:line="240" w:lineRule="auto"/>
              <w:jc w:val="left"/>
            </w:pPr>
            <w:r w:rsidRPr="00032546">
              <w:t>37</w:t>
            </w:r>
            <w:r>
              <w:t>,</w:t>
            </w:r>
            <w:r w:rsidRPr="00032546">
              <w:t>670</w:t>
            </w:r>
            <w:r>
              <w:t>,</w:t>
            </w:r>
            <w:r w:rsidRPr="00032546">
              <w:t>824</w:t>
            </w:r>
          </w:p>
        </w:tc>
        <w:tc>
          <w:tcPr>
            <w:tcW w:w="1871" w:type="dxa"/>
            <w:shd w:val="clear" w:color="auto" w:fill="auto"/>
          </w:tcPr>
          <w:p w:rsidR="000030BA" w:rsidRDefault="000030BA" w:rsidP="00767914">
            <w:pPr>
              <w:pStyle w:val="MDPI42tablebody"/>
              <w:spacing w:line="240" w:lineRule="auto"/>
              <w:jc w:val="left"/>
            </w:pPr>
            <w:r>
              <w:t>37,209,286</w:t>
            </w:r>
          </w:p>
        </w:tc>
        <w:tc>
          <w:tcPr>
            <w:tcW w:w="2041" w:type="dxa"/>
            <w:shd w:val="clear" w:color="auto" w:fill="auto"/>
          </w:tcPr>
          <w:p w:rsidR="000030BA" w:rsidRPr="000030BA" w:rsidRDefault="000030BA" w:rsidP="00767914">
            <w:pPr>
              <w:pStyle w:val="MDPI42tablebody"/>
              <w:spacing w:line="240" w:lineRule="auto"/>
              <w:jc w:val="left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</w:t>
            </w:r>
            <w:r>
              <w:rPr>
                <w:rFonts w:eastAsiaTheme="minorEastAsia"/>
                <w:lang w:eastAsia="zh-CN"/>
              </w:rPr>
              <w:t>3,236,530</w:t>
            </w:r>
          </w:p>
        </w:tc>
        <w:tc>
          <w:tcPr>
            <w:tcW w:w="2041" w:type="dxa"/>
            <w:shd w:val="clear" w:color="auto" w:fill="auto"/>
          </w:tcPr>
          <w:p w:rsidR="000030BA" w:rsidRPr="00032546" w:rsidRDefault="00032546" w:rsidP="00767914">
            <w:pPr>
              <w:pStyle w:val="MDPI42tablebody"/>
              <w:spacing w:line="240" w:lineRule="auto"/>
              <w:jc w:val="left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6</w:t>
            </w:r>
            <w:r>
              <w:rPr>
                <w:rFonts w:eastAsiaTheme="minorEastAsia"/>
                <w:lang w:eastAsia="zh-CN"/>
              </w:rPr>
              <w:t>2.45%</w:t>
            </w:r>
          </w:p>
        </w:tc>
      </w:tr>
      <w:tr w:rsidR="00032546" w:rsidTr="00032546">
        <w:trPr>
          <w:trHeight w:val="278"/>
          <w:jc w:val="center"/>
        </w:trPr>
        <w:tc>
          <w:tcPr>
            <w:tcW w:w="1304" w:type="dxa"/>
            <w:shd w:val="clear" w:color="auto" w:fill="auto"/>
          </w:tcPr>
          <w:p w:rsidR="000030BA" w:rsidRDefault="000030BA" w:rsidP="00767914">
            <w:pPr>
              <w:pStyle w:val="MDPI42tablebody"/>
              <w:spacing w:line="240" w:lineRule="auto"/>
              <w:jc w:val="lef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LEAF-6d</w:t>
            </w:r>
          </w:p>
        </w:tc>
        <w:tc>
          <w:tcPr>
            <w:tcW w:w="1814" w:type="dxa"/>
          </w:tcPr>
          <w:p w:rsidR="000030BA" w:rsidRDefault="00032546" w:rsidP="00767914">
            <w:pPr>
              <w:pStyle w:val="MDPI42tablebody"/>
              <w:spacing w:line="240" w:lineRule="auto"/>
              <w:jc w:val="left"/>
            </w:pPr>
            <w:r w:rsidRPr="00032546">
              <w:t>81</w:t>
            </w:r>
            <w:r>
              <w:t>,</w:t>
            </w:r>
            <w:r w:rsidRPr="00032546">
              <w:t>178</w:t>
            </w:r>
            <w:r>
              <w:t>,</w:t>
            </w:r>
            <w:r w:rsidRPr="00032546">
              <w:t>668</w:t>
            </w:r>
          </w:p>
        </w:tc>
        <w:tc>
          <w:tcPr>
            <w:tcW w:w="1871" w:type="dxa"/>
            <w:shd w:val="clear" w:color="auto" w:fill="auto"/>
          </w:tcPr>
          <w:p w:rsidR="000030BA" w:rsidRDefault="000030BA" w:rsidP="00767914">
            <w:pPr>
              <w:pStyle w:val="MDPI42tablebody"/>
              <w:spacing w:line="240" w:lineRule="auto"/>
              <w:jc w:val="left"/>
            </w:pPr>
            <w:r>
              <w:t>78,841,080</w:t>
            </w:r>
          </w:p>
        </w:tc>
        <w:tc>
          <w:tcPr>
            <w:tcW w:w="2041" w:type="dxa"/>
            <w:shd w:val="clear" w:color="auto" w:fill="auto"/>
          </w:tcPr>
          <w:p w:rsidR="000030BA" w:rsidRPr="000030BA" w:rsidRDefault="000030BA" w:rsidP="00767914">
            <w:pPr>
              <w:pStyle w:val="MDPI42tablebody"/>
              <w:spacing w:line="240" w:lineRule="auto"/>
              <w:jc w:val="left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3</w:t>
            </w:r>
            <w:r>
              <w:rPr>
                <w:rFonts w:eastAsiaTheme="minorEastAsia"/>
                <w:lang w:eastAsia="zh-CN"/>
              </w:rPr>
              <w:t>85,245</w:t>
            </w:r>
          </w:p>
        </w:tc>
        <w:tc>
          <w:tcPr>
            <w:tcW w:w="2041" w:type="dxa"/>
            <w:shd w:val="clear" w:color="auto" w:fill="auto"/>
          </w:tcPr>
          <w:p w:rsidR="000030BA" w:rsidRPr="00032546" w:rsidRDefault="00032546" w:rsidP="00767914">
            <w:pPr>
              <w:pStyle w:val="MDPI42tablebody"/>
              <w:spacing w:line="240" w:lineRule="auto"/>
              <w:jc w:val="left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.49%</w:t>
            </w:r>
          </w:p>
        </w:tc>
      </w:tr>
      <w:tr w:rsidR="00032546" w:rsidTr="00032546">
        <w:trPr>
          <w:trHeight w:val="278"/>
          <w:jc w:val="center"/>
        </w:trPr>
        <w:tc>
          <w:tcPr>
            <w:tcW w:w="1304" w:type="dxa"/>
            <w:shd w:val="clear" w:color="auto" w:fill="auto"/>
          </w:tcPr>
          <w:p w:rsidR="000030BA" w:rsidRDefault="000030BA" w:rsidP="00767914">
            <w:pPr>
              <w:pStyle w:val="MDPI42tablebody"/>
              <w:spacing w:line="240" w:lineRule="auto"/>
              <w:jc w:val="lef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STEM</w:t>
            </w:r>
          </w:p>
        </w:tc>
        <w:tc>
          <w:tcPr>
            <w:tcW w:w="1814" w:type="dxa"/>
          </w:tcPr>
          <w:p w:rsidR="000030BA" w:rsidRDefault="00032546" w:rsidP="00767914">
            <w:pPr>
              <w:pStyle w:val="MDPI42tablebody"/>
              <w:spacing w:line="240" w:lineRule="auto"/>
              <w:jc w:val="left"/>
            </w:pPr>
            <w:r w:rsidRPr="00032546">
              <w:t>36</w:t>
            </w:r>
            <w:r>
              <w:t>,</w:t>
            </w:r>
            <w:r w:rsidRPr="00032546">
              <w:t>287</w:t>
            </w:r>
            <w:r>
              <w:t>,</w:t>
            </w:r>
            <w:r w:rsidRPr="00032546">
              <w:t>822</w:t>
            </w:r>
          </w:p>
        </w:tc>
        <w:tc>
          <w:tcPr>
            <w:tcW w:w="1871" w:type="dxa"/>
            <w:shd w:val="clear" w:color="auto" w:fill="auto"/>
          </w:tcPr>
          <w:p w:rsidR="000030BA" w:rsidRDefault="000030BA" w:rsidP="00767914">
            <w:pPr>
              <w:pStyle w:val="MDPI42tablebody"/>
              <w:spacing w:line="240" w:lineRule="auto"/>
              <w:jc w:val="left"/>
            </w:pPr>
            <w:r>
              <w:t>34,809,958</w:t>
            </w:r>
          </w:p>
        </w:tc>
        <w:tc>
          <w:tcPr>
            <w:tcW w:w="2041" w:type="dxa"/>
            <w:shd w:val="clear" w:color="auto" w:fill="auto"/>
          </w:tcPr>
          <w:p w:rsidR="000030BA" w:rsidRPr="000030BA" w:rsidRDefault="000030BA" w:rsidP="00767914">
            <w:pPr>
              <w:pStyle w:val="MDPI42tablebody"/>
              <w:spacing w:line="240" w:lineRule="auto"/>
              <w:jc w:val="left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3</w:t>
            </w:r>
            <w:r>
              <w:rPr>
                <w:rFonts w:eastAsiaTheme="minorEastAsia"/>
                <w:lang w:eastAsia="zh-CN"/>
              </w:rPr>
              <w:t>1,822,798</w:t>
            </w:r>
          </w:p>
        </w:tc>
        <w:tc>
          <w:tcPr>
            <w:tcW w:w="2041" w:type="dxa"/>
            <w:shd w:val="clear" w:color="auto" w:fill="auto"/>
          </w:tcPr>
          <w:p w:rsidR="000030BA" w:rsidRPr="00032546" w:rsidRDefault="00032546" w:rsidP="00767914">
            <w:pPr>
              <w:pStyle w:val="MDPI42tablebody"/>
              <w:spacing w:line="240" w:lineRule="auto"/>
              <w:jc w:val="left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9</w:t>
            </w:r>
            <w:r>
              <w:rPr>
                <w:rFonts w:eastAsiaTheme="minorEastAsia"/>
                <w:lang w:eastAsia="zh-CN"/>
              </w:rPr>
              <w:t>1.42%</w:t>
            </w:r>
          </w:p>
        </w:tc>
      </w:tr>
    </w:tbl>
    <w:p w:rsidR="00A0227E" w:rsidRDefault="00A0227E">
      <w:pPr>
        <w:pStyle w:val="MDPI71References"/>
        <w:numPr>
          <w:ilvl w:val="0"/>
          <w:numId w:val="0"/>
        </w:numPr>
      </w:pPr>
    </w:p>
    <w:p w:rsidR="00A0227E" w:rsidRDefault="00A0227E">
      <w:pPr>
        <w:pStyle w:val="MDPI71References"/>
        <w:numPr>
          <w:ilvl w:val="0"/>
          <w:numId w:val="0"/>
        </w:numPr>
      </w:pPr>
    </w:p>
    <w:p w:rsidR="00A0227E" w:rsidRDefault="00A0227E">
      <w:pPr>
        <w:pStyle w:val="MDPI71References"/>
        <w:numPr>
          <w:ilvl w:val="0"/>
          <w:numId w:val="0"/>
        </w:numPr>
      </w:pPr>
    </w:p>
    <w:p w:rsidR="00A0227E" w:rsidRDefault="00A0227E">
      <w:pPr>
        <w:pStyle w:val="MDPI71References"/>
        <w:numPr>
          <w:ilvl w:val="0"/>
          <w:numId w:val="0"/>
        </w:numPr>
      </w:pPr>
    </w:p>
    <w:sectPr w:rsidR="00A0227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499" w:rsidRDefault="00004499">
      <w:pPr>
        <w:spacing w:line="240" w:lineRule="auto"/>
      </w:pPr>
      <w:r>
        <w:separator/>
      </w:r>
    </w:p>
  </w:endnote>
  <w:endnote w:type="continuationSeparator" w:id="0">
    <w:p w:rsidR="00004499" w:rsidRDefault="000044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rdia New">
    <w:panose1 w:val="020B0304020202020204"/>
    <w:charset w:val="DE"/>
    <w:family w:val="swiss"/>
    <w:pitch w:val="default"/>
    <w:sig w:usb0="00000000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27E" w:rsidRDefault="00A0227E">
    <w:pPr>
      <w:pStyle w:val="ab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27E" w:rsidRDefault="00A0227E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  <w:lang w:val="it-IT"/>
      </w:rPr>
    </w:pPr>
  </w:p>
  <w:p w:rsidR="00A0227E" w:rsidRDefault="00004499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>
      <w:rPr>
        <w:i/>
        <w:sz w:val="16"/>
        <w:szCs w:val="16"/>
        <w:lang w:val="it-IT"/>
      </w:rPr>
      <w:t xml:space="preserve">J. Fungi </w:t>
    </w:r>
    <w:r>
      <w:rPr>
        <w:b/>
        <w:bCs/>
        <w:iCs/>
        <w:sz w:val="16"/>
        <w:szCs w:val="16"/>
        <w:lang w:val="it-IT"/>
      </w:rPr>
      <w:t>2022</w:t>
    </w:r>
    <w:r>
      <w:rPr>
        <w:bCs/>
        <w:iCs/>
        <w:sz w:val="16"/>
        <w:szCs w:val="16"/>
        <w:lang w:val="it-IT"/>
      </w:rPr>
      <w:t>,</w:t>
    </w:r>
    <w:r>
      <w:rPr>
        <w:bCs/>
        <w:i/>
        <w:iCs/>
        <w:sz w:val="16"/>
        <w:szCs w:val="16"/>
        <w:lang w:val="it-IT"/>
      </w:rPr>
      <w:t xml:space="preserve"> 8</w:t>
    </w:r>
    <w:r>
      <w:rPr>
        <w:bCs/>
        <w:iCs/>
        <w:sz w:val="16"/>
        <w:szCs w:val="16"/>
        <w:lang w:val="it-IT"/>
      </w:rPr>
      <w:t>, x. https://doi.org/10.3390/xxxxx</w:t>
    </w:r>
    <w:r>
      <w:rPr>
        <w:sz w:val="16"/>
        <w:szCs w:val="16"/>
        <w:lang w:val="fr-CH"/>
      </w:rPr>
      <w:tab/>
      <w:t>www.mdpi.com/journal/</w:t>
    </w:r>
    <w:r>
      <w:rPr>
        <w:sz w:val="16"/>
        <w:szCs w:val="16"/>
        <w:lang w:val="it-IT"/>
      </w:rPr>
      <w:t>jof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499" w:rsidRDefault="00004499">
      <w:pPr>
        <w:spacing w:line="240" w:lineRule="auto"/>
      </w:pPr>
      <w:r>
        <w:separator/>
      </w:r>
    </w:p>
  </w:footnote>
  <w:footnote w:type="continuationSeparator" w:id="0">
    <w:p w:rsidR="00004499" w:rsidRDefault="000044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27E" w:rsidRDefault="00A0227E">
    <w:pPr>
      <w:pStyle w:val="ad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27E" w:rsidRDefault="00004499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J. Fungi </w:t>
    </w:r>
    <w:r>
      <w:rPr>
        <w:b/>
        <w:sz w:val="16"/>
      </w:rPr>
      <w:t>2022</w:t>
    </w:r>
    <w:r>
      <w:rPr>
        <w:sz w:val="16"/>
      </w:rPr>
      <w:t>,</w:t>
    </w:r>
    <w:r>
      <w:rPr>
        <w:i/>
        <w:sz w:val="16"/>
      </w:rPr>
      <w:t xml:space="preserve"> 8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="00032546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 w:rsidR="00032546">
      <w:rPr>
        <w:noProof/>
        <w:sz w:val="16"/>
      </w:rPr>
      <w:t>3</w:t>
    </w:r>
    <w:r>
      <w:rPr>
        <w:sz w:val="16"/>
      </w:rPr>
      <w:fldChar w:fldCharType="end"/>
    </w:r>
  </w:p>
  <w:p w:rsidR="00A0227E" w:rsidRDefault="00A0227E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A0227E">
      <w:trPr>
        <w:trHeight w:val="686"/>
      </w:trPr>
      <w:tc>
        <w:tcPr>
          <w:tcW w:w="3679" w:type="dxa"/>
          <w:shd w:val="clear" w:color="auto" w:fill="auto"/>
          <w:vAlign w:val="center"/>
        </w:tcPr>
        <w:p w:rsidR="00A0227E" w:rsidRDefault="00004499">
          <w:pPr>
            <w:pStyle w:val="ad"/>
            <w:pBdr>
              <w:bottom w:val="none" w:sz="0" w:space="0" w:color="auto"/>
            </w:pBdr>
            <w:jc w:val="left"/>
            <w:rPr>
              <w:rFonts w:eastAsia="等线"/>
              <w:b/>
              <w:bCs/>
            </w:rPr>
          </w:pPr>
          <w:r>
            <w:rPr>
              <w:rFonts w:eastAsia="等线"/>
              <w:b/>
              <w:bCs/>
              <w:noProof/>
            </w:rPr>
            <w:drawing>
              <wp:inline distT="0" distB="0" distL="0" distR="0">
                <wp:extent cx="1156970" cy="429260"/>
                <wp:effectExtent l="0" t="0" r="0" b="0"/>
                <wp:docPr id="1" name="Picture 3" descr="C:\Users\home\AppData\Local\Temp\HZ$D.661.3551\jof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3" descr="C:\Users\home\AppData\Local\Temp\HZ$D.661.3551\jof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697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A0227E" w:rsidRDefault="00A0227E">
          <w:pPr>
            <w:pStyle w:val="ad"/>
            <w:pBdr>
              <w:bottom w:val="none" w:sz="0" w:space="0" w:color="auto"/>
            </w:pBdr>
            <w:rPr>
              <w:rFonts w:eastAsia="等线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:rsidR="00A0227E" w:rsidRDefault="00004499">
          <w:pPr>
            <w:pStyle w:val="ad"/>
            <w:pBdr>
              <w:bottom w:val="none" w:sz="0" w:space="0" w:color="auto"/>
            </w:pBdr>
            <w:jc w:val="right"/>
            <w:rPr>
              <w:rFonts w:eastAsia="等线"/>
              <w:b/>
              <w:bCs/>
            </w:rPr>
          </w:pPr>
          <w:r>
            <w:rPr>
              <w:rFonts w:eastAsia="等线"/>
              <w:b/>
              <w:bCs/>
              <w:noProof/>
            </w:rPr>
            <w:drawing>
              <wp:inline distT="0" distB="0" distL="0" distR="0">
                <wp:extent cx="539750" cy="35941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0227E" w:rsidRDefault="00A0227E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468F5"/>
    <w:multiLevelType w:val="multilevel"/>
    <w:tmpl w:val="18B468F5"/>
    <w:lvl w:ilvl="0">
      <w:start w:val="1"/>
      <w:numFmt w:val="bullet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13123"/>
    <w:multiLevelType w:val="multilevel"/>
    <w:tmpl w:val="21113123"/>
    <w:lvl w:ilvl="0">
      <w:start w:val="1"/>
      <w:numFmt w:val="decimal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616F3"/>
    <w:multiLevelType w:val="multilevel"/>
    <w:tmpl w:val="3C9616F3"/>
    <w:lvl w:ilvl="0">
      <w:start w:val="1"/>
      <w:numFmt w:val="decimal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73D00"/>
    <w:multiLevelType w:val="multilevel"/>
    <w:tmpl w:val="58B73D00"/>
    <w:lvl w:ilvl="0">
      <w:start w:val="1"/>
      <w:numFmt w:val="decimal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4048" w:hanging="360"/>
      </w:pPr>
    </w:lvl>
    <w:lvl w:ilvl="2">
      <w:start w:val="1"/>
      <w:numFmt w:val="lowerRoman"/>
      <w:lvlText w:val="%3."/>
      <w:lvlJc w:val="right"/>
      <w:pPr>
        <w:ind w:left="4768" w:hanging="180"/>
      </w:pPr>
    </w:lvl>
    <w:lvl w:ilvl="3">
      <w:start w:val="1"/>
      <w:numFmt w:val="decimal"/>
      <w:lvlText w:val="%4."/>
      <w:lvlJc w:val="left"/>
      <w:pPr>
        <w:ind w:left="5488" w:hanging="360"/>
      </w:pPr>
    </w:lvl>
    <w:lvl w:ilvl="4">
      <w:start w:val="1"/>
      <w:numFmt w:val="lowerLetter"/>
      <w:lvlText w:val="%5."/>
      <w:lvlJc w:val="left"/>
      <w:pPr>
        <w:ind w:left="6208" w:hanging="360"/>
      </w:pPr>
    </w:lvl>
    <w:lvl w:ilvl="5">
      <w:start w:val="1"/>
      <w:numFmt w:val="lowerRoman"/>
      <w:lvlText w:val="%6."/>
      <w:lvlJc w:val="right"/>
      <w:pPr>
        <w:ind w:left="6928" w:hanging="180"/>
      </w:pPr>
    </w:lvl>
    <w:lvl w:ilvl="6">
      <w:start w:val="1"/>
      <w:numFmt w:val="decimal"/>
      <w:lvlText w:val="%7."/>
      <w:lvlJc w:val="left"/>
      <w:pPr>
        <w:ind w:left="7648" w:hanging="360"/>
      </w:pPr>
    </w:lvl>
    <w:lvl w:ilvl="7">
      <w:start w:val="1"/>
      <w:numFmt w:val="lowerLetter"/>
      <w:lvlText w:val="%8."/>
      <w:lvlJc w:val="left"/>
      <w:pPr>
        <w:ind w:left="8368" w:hanging="360"/>
      </w:pPr>
    </w:lvl>
    <w:lvl w:ilvl="8">
      <w:start w:val="1"/>
      <w:numFmt w:val="lowerRoman"/>
      <w:lvlText w:val="%9."/>
      <w:lvlJc w:val="right"/>
      <w:pPr>
        <w:ind w:left="908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10"/>
  <w:autoHyphenation/>
  <w:drawingGridHorizontalSpacing w:val="100"/>
  <w:drawingGridVerticalSpacing w:val="163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1N2Y2YzljMzg5NTU3Zjk3NzRjOWMzM2FlMmI5OTkifQ=="/>
  </w:docVars>
  <w:rsids>
    <w:rsidRoot w:val="12BF55AA"/>
    <w:rsid w:val="000030BA"/>
    <w:rsid w:val="00004499"/>
    <w:rsid w:val="0001218A"/>
    <w:rsid w:val="00016829"/>
    <w:rsid w:val="00031FDC"/>
    <w:rsid w:val="00032546"/>
    <w:rsid w:val="000625D4"/>
    <w:rsid w:val="00070871"/>
    <w:rsid w:val="00070A79"/>
    <w:rsid w:val="00082508"/>
    <w:rsid w:val="00094CCA"/>
    <w:rsid w:val="000A4002"/>
    <w:rsid w:val="000B4B75"/>
    <w:rsid w:val="000D4838"/>
    <w:rsid w:val="000F1E23"/>
    <w:rsid w:val="000F7EFB"/>
    <w:rsid w:val="0011000A"/>
    <w:rsid w:val="00112537"/>
    <w:rsid w:val="00133C79"/>
    <w:rsid w:val="00144492"/>
    <w:rsid w:val="001C276D"/>
    <w:rsid w:val="001D16DD"/>
    <w:rsid w:val="001E2AEB"/>
    <w:rsid w:val="00222EC6"/>
    <w:rsid w:val="00235409"/>
    <w:rsid w:val="00260117"/>
    <w:rsid w:val="0026338A"/>
    <w:rsid w:val="00264842"/>
    <w:rsid w:val="00280F4E"/>
    <w:rsid w:val="00283D98"/>
    <w:rsid w:val="002A4A66"/>
    <w:rsid w:val="002E389C"/>
    <w:rsid w:val="002F0633"/>
    <w:rsid w:val="00314A54"/>
    <w:rsid w:val="003174AC"/>
    <w:rsid w:val="00326141"/>
    <w:rsid w:val="00363548"/>
    <w:rsid w:val="00374744"/>
    <w:rsid w:val="00381364"/>
    <w:rsid w:val="003821B2"/>
    <w:rsid w:val="003828BF"/>
    <w:rsid w:val="003932C7"/>
    <w:rsid w:val="003A392B"/>
    <w:rsid w:val="003C69C6"/>
    <w:rsid w:val="003D6750"/>
    <w:rsid w:val="00401D30"/>
    <w:rsid w:val="00404844"/>
    <w:rsid w:val="004050D7"/>
    <w:rsid w:val="00415F38"/>
    <w:rsid w:val="00435B93"/>
    <w:rsid w:val="00451FC4"/>
    <w:rsid w:val="004550E7"/>
    <w:rsid w:val="004564B3"/>
    <w:rsid w:val="0046590B"/>
    <w:rsid w:val="00481B23"/>
    <w:rsid w:val="004A1F4F"/>
    <w:rsid w:val="004C7791"/>
    <w:rsid w:val="004E2A54"/>
    <w:rsid w:val="004E5855"/>
    <w:rsid w:val="004F1319"/>
    <w:rsid w:val="004F4F0B"/>
    <w:rsid w:val="005225B6"/>
    <w:rsid w:val="0052293D"/>
    <w:rsid w:val="005341B5"/>
    <w:rsid w:val="0053506D"/>
    <w:rsid w:val="00536ECE"/>
    <w:rsid w:val="0053797A"/>
    <w:rsid w:val="005412C8"/>
    <w:rsid w:val="0054138E"/>
    <w:rsid w:val="00563A1F"/>
    <w:rsid w:val="005819C0"/>
    <w:rsid w:val="005841CC"/>
    <w:rsid w:val="005A4FF1"/>
    <w:rsid w:val="005C0093"/>
    <w:rsid w:val="005D6928"/>
    <w:rsid w:val="005E1B1C"/>
    <w:rsid w:val="006130D6"/>
    <w:rsid w:val="00615A06"/>
    <w:rsid w:val="006378C5"/>
    <w:rsid w:val="00642AD1"/>
    <w:rsid w:val="00692393"/>
    <w:rsid w:val="00695008"/>
    <w:rsid w:val="006C09DD"/>
    <w:rsid w:val="006D7035"/>
    <w:rsid w:val="006F2230"/>
    <w:rsid w:val="007122BA"/>
    <w:rsid w:val="0071380F"/>
    <w:rsid w:val="00714FFC"/>
    <w:rsid w:val="00755A2A"/>
    <w:rsid w:val="00757D0C"/>
    <w:rsid w:val="00767914"/>
    <w:rsid w:val="007716D1"/>
    <w:rsid w:val="00775DA5"/>
    <w:rsid w:val="0078635F"/>
    <w:rsid w:val="00793178"/>
    <w:rsid w:val="007B3474"/>
    <w:rsid w:val="00801959"/>
    <w:rsid w:val="00805E90"/>
    <w:rsid w:val="0080636C"/>
    <w:rsid w:val="00840540"/>
    <w:rsid w:val="00856487"/>
    <w:rsid w:val="008765C7"/>
    <w:rsid w:val="00893D52"/>
    <w:rsid w:val="008A1CB6"/>
    <w:rsid w:val="008D5BDE"/>
    <w:rsid w:val="008E01B6"/>
    <w:rsid w:val="008E2AA8"/>
    <w:rsid w:val="008F687A"/>
    <w:rsid w:val="00903AAA"/>
    <w:rsid w:val="0091033D"/>
    <w:rsid w:val="009238E2"/>
    <w:rsid w:val="00927E51"/>
    <w:rsid w:val="0095432D"/>
    <w:rsid w:val="0095642E"/>
    <w:rsid w:val="00970088"/>
    <w:rsid w:val="0098748A"/>
    <w:rsid w:val="009900C1"/>
    <w:rsid w:val="00992618"/>
    <w:rsid w:val="00996CC4"/>
    <w:rsid w:val="009E2A9C"/>
    <w:rsid w:val="009E4892"/>
    <w:rsid w:val="009F5229"/>
    <w:rsid w:val="009F70E6"/>
    <w:rsid w:val="00A0227E"/>
    <w:rsid w:val="00A30FEA"/>
    <w:rsid w:val="00A529EE"/>
    <w:rsid w:val="00A57EE8"/>
    <w:rsid w:val="00A67A21"/>
    <w:rsid w:val="00A920FE"/>
    <w:rsid w:val="00A96D61"/>
    <w:rsid w:val="00AA048A"/>
    <w:rsid w:val="00AD6954"/>
    <w:rsid w:val="00B056AB"/>
    <w:rsid w:val="00B05A2D"/>
    <w:rsid w:val="00B07A59"/>
    <w:rsid w:val="00B41ED3"/>
    <w:rsid w:val="00B50D8A"/>
    <w:rsid w:val="00B715D5"/>
    <w:rsid w:val="00B85268"/>
    <w:rsid w:val="00B93137"/>
    <w:rsid w:val="00B979EE"/>
    <w:rsid w:val="00BC5F3A"/>
    <w:rsid w:val="00BF4467"/>
    <w:rsid w:val="00C026B6"/>
    <w:rsid w:val="00C05125"/>
    <w:rsid w:val="00C2397A"/>
    <w:rsid w:val="00C34A11"/>
    <w:rsid w:val="00C50FB3"/>
    <w:rsid w:val="00C55F02"/>
    <w:rsid w:val="00C5722C"/>
    <w:rsid w:val="00C6154D"/>
    <w:rsid w:val="00CA1AD2"/>
    <w:rsid w:val="00CB6CBA"/>
    <w:rsid w:val="00CC0F0D"/>
    <w:rsid w:val="00CD1874"/>
    <w:rsid w:val="00CF3F44"/>
    <w:rsid w:val="00D14FCF"/>
    <w:rsid w:val="00D165AC"/>
    <w:rsid w:val="00DD6792"/>
    <w:rsid w:val="00DE321B"/>
    <w:rsid w:val="00DF102F"/>
    <w:rsid w:val="00DF4F0C"/>
    <w:rsid w:val="00E36E82"/>
    <w:rsid w:val="00E63428"/>
    <w:rsid w:val="00E82FBE"/>
    <w:rsid w:val="00EB1C2F"/>
    <w:rsid w:val="00EB37A8"/>
    <w:rsid w:val="00EB47AC"/>
    <w:rsid w:val="00EC0ED1"/>
    <w:rsid w:val="00ED2031"/>
    <w:rsid w:val="00F0704D"/>
    <w:rsid w:val="00F21BDA"/>
    <w:rsid w:val="00F4573B"/>
    <w:rsid w:val="00F46BA1"/>
    <w:rsid w:val="00F52CF7"/>
    <w:rsid w:val="00F64361"/>
    <w:rsid w:val="00FC100C"/>
    <w:rsid w:val="00FC3C92"/>
    <w:rsid w:val="00FD3A68"/>
    <w:rsid w:val="00FE22CA"/>
    <w:rsid w:val="03F62DA4"/>
    <w:rsid w:val="067C05DD"/>
    <w:rsid w:val="12BF55AA"/>
    <w:rsid w:val="294F6245"/>
    <w:rsid w:val="505F7903"/>
    <w:rsid w:val="51B01DB1"/>
    <w:rsid w:val="56CC4359"/>
    <w:rsid w:val="5ABC3575"/>
    <w:rsid w:val="661C580F"/>
    <w:rsid w:val="74AE4EE2"/>
    <w:rsid w:val="79C478F8"/>
    <w:rsid w:val="7FF1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BADADE"/>
  <w15:docId w15:val="{1EB5BD92-B7C5-4730-AABB-5B618DA8C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uiPriority="0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qFormat="1"/>
    <w:lsdException w:name="page number" w:uiPriority="0" w:qFormat="1"/>
    <w:lsdException w:name="endnote reference" w:uiPriority="0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59" w:unhideWhenUsed="1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60" w:lineRule="atLeast"/>
      <w:jc w:val="both"/>
    </w:pPr>
    <w:rPr>
      <w:rFonts w:ascii="Palatino Linotype" w:hAnsi="Palatino Linotype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</w:style>
  <w:style w:type="paragraph" w:styleId="a5">
    <w:name w:val="Body Text"/>
    <w:link w:val="a6"/>
    <w:qFormat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paragraph" w:styleId="a7">
    <w:name w:val="endnote text"/>
    <w:basedOn w:val="a"/>
    <w:link w:val="a8"/>
    <w:semiHidden/>
    <w:unhideWhenUsed/>
    <w:qFormat/>
    <w:pPr>
      <w:spacing w:line="240" w:lineRule="auto"/>
    </w:pPr>
  </w:style>
  <w:style w:type="paragraph" w:styleId="a9">
    <w:name w:val="Balloon Text"/>
    <w:basedOn w:val="a"/>
    <w:link w:val="aa"/>
    <w:uiPriority w:val="99"/>
    <w:qFormat/>
    <w:rPr>
      <w:rFonts w:cs="Tahoma"/>
      <w:szCs w:val="18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paragraph" w:styleId="ad">
    <w:name w:val="header"/>
    <w:basedOn w:val="a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paragraph" w:styleId="af">
    <w:name w:val="footnote text"/>
    <w:basedOn w:val="a"/>
    <w:link w:val="af0"/>
    <w:semiHidden/>
    <w:unhideWhenUsed/>
    <w:qFormat/>
    <w:pPr>
      <w:spacing w:line="240" w:lineRule="auto"/>
    </w:pPr>
  </w:style>
  <w:style w:type="paragraph" w:styleId="af1">
    <w:name w:val="Normal (Web)"/>
    <w:basedOn w:val="a"/>
    <w:uiPriority w:val="99"/>
    <w:qFormat/>
    <w:rPr>
      <w:szCs w:val="24"/>
    </w:rPr>
  </w:style>
  <w:style w:type="paragraph" w:styleId="af2">
    <w:name w:val="annotation subject"/>
    <w:basedOn w:val="a3"/>
    <w:next w:val="a3"/>
    <w:link w:val="af3"/>
    <w:qFormat/>
    <w:rPr>
      <w:b/>
      <w:bCs/>
    </w:rPr>
  </w:style>
  <w:style w:type="table" w:styleId="af4">
    <w:name w:val="Table Grid"/>
    <w:basedOn w:val="a1"/>
    <w:uiPriority w:val="59"/>
    <w:qFormat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ndnote reference"/>
    <w:qFormat/>
    <w:rPr>
      <w:vertAlign w:val="superscript"/>
    </w:rPr>
  </w:style>
  <w:style w:type="character" w:styleId="af6">
    <w:name w:val="page number"/>
    <w:qFormat/>
  </w:style>
  <w:style w:type="character" w:styleId="af7">
    <w:name w:val="FollowedHyperlink"/>
    <w:qFormat/>
    <w:rPr>
      <w:color w:val="954F72"/>
      <w:u w:val="single"/>
    </w:rPr>
  </w:style>
  <w:style w:type="character" w:styleId="af8">
    <w:name w:val="line number"/>
    <w:uiPriority w:val="99"/>
    <w:qFormat/>
    <w:rPr>
      <w:rFonts w:ascii="Palatino Linotype" w:hAnsi="Palatino Linotype"/>
      <w:sz w:val="16"/>
    </w:rPr>
  </w:style>
  <w:style w:type="character" w:styleId="af9">
    <w:name w:val="Hyperlink"/>
    <w:uiPriority w:val="99"/>
    <w:qFormat/>
    <w:rPr>
      <w:color w:val="0000FF"/>
      <w:u w:val="single"/>
    </w:rPr>
  </w:style>
  <w:style w:type="character" w:styleId="afa">
    <w:name w:val="annotation reference"/>
    <w:qFormat/>
    <w:rPr>
      <w:sz w:val="21"/>
      <w:szCs w:val="21"/>
    </w:rPr>
  </w:style>
  <w:style w:type="paragraph" w:customStyle="1" w:styleId="MDPI11articletype">
    <w:name w:val="MDPI_1.1_article_type"/>
    <w:next w:val="a"/>
    <w:qFormat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a"/>
    <w:qFormat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a"/>
    <w:qFormat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a"/>
    <w:next w:val="a"/>
    <w:qFormat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a"/>
    <w:qFormat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a"/>
    <w:qFormat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a1"/>
    <w:uiPriority w:val="99"/>
    <w:qFormat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ac">
    <w:name w:val="页脚 字符"/>
    <w:link w:val="ab"/>
    <w:uiPriority w:val="99"/>
    <w:qFormat/>
    <w:rPr>
      <w:rFonts w:ascii="Palatino Linotype" w:hAnsi="Palatino Linotype"/>
      <w:color w:val="000000"/>
      <w:szCs w:val="18"/>
    </w:rPr>
  </w:style>
  <w:style w:type="character" w:customStyle="1" w:styleId="ae">
    <w:name w:val="页眉 字符"/>
    <w:link w:val="ad"/>
    <w:uiPriority w:val="99"/>
    <w:qFormat/>
    <w:rPr>
      <w:rFonts w:ascii="Palatino Linotype" w:hAnsi="Palatino Linotype"/>
      <w:color w:val="000000"/>
      <w:szCs w:val="18"/>
    </w:rPr>
  </w:style>
  <w:style w:type="paragraph" w:customStyle="1" w:styleId="MDPIheaderjournallogo">
    <w:name w:val="MDPI_header_journal_logo"/>
    <w:qFormat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pPr>
      <w:ind w:firstLine="0"/>
    </w:pPr>
  </w:style>
  <w:style w:type="paragraph" w:customStyle="1" w:styleId="MDPI31text">
    <w:name w:val="MDPI_3.1_text"/>
    <w:qFormat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pPr>
      <w:numPr>
        <w:numId w:val="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customStyle="1" w:styleId="aa">
    <w:name w:val="批注框文本 字符"/>
    <w:link w:val="a9"/>
    <w:uiPriority w:val="99"/>
    <w:qFormat/>
    <w:rPr>
      <w:rFonts w:ascii="Palatino Linotype" w:hAnsi="Palatino Linotype" w:cs="Tahoma"/>
      <w:color w:val="000000"/>
      <w:szCs w:val="18"/>
    </w:rPr>
  </w:style>
  <w:style w:type="table" w:customStyle="1" w:styleId="MDPI41threelinetable">
    <w:name w:val="MDPI_4.1_three_line_table"/>
    <w:basedOn w:val="a1"/>
    <w:uiPriority w:val="99"/>
    <w:qFormat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customStyle="1" w:styleId="UnresolvedMention">
    <w:name w:val="Unresolved Mention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41">
    <w:name w:val="无格式表格 41"/>
    <w:basedOn w:val="a1"/>
    <w:uiPriority w:val="44"/>
    <w:qFormat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color w:val="000000"/>
      <w:sz w:val="18"/>
      <w:lang w:bidi="en-US"/>
    </w:rPr>
  </w:style>
  <w:style w:type="paragraph" w:customStyle="1" w:styleId="MDPI72Copyright">
    <w:name w:val="MDPI_7.2_Copyright"/>
    <w:qFormat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qFormat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qFormat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a1"/>
    <w:uiPriority w:val="99"/>
    <w:qFormat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pPr>
      <w:spacing w:line="260" w:lineRule="atLeast"/>
      <w:ind w:left="425" w:right="425" w:firstLine="284"/>
      <w:jc w:val="both"/>
    </w:pPr>
    <w:rPr>
      <w:rFonts w:eastAsia="Times New Roman"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qFormat/>
  </w:style>
  <w:style w:type="paragraph" w:customStyle="1" w:styleId="1">
    <w:name w:val="书目1"/>
    <w:basedOn w:val="a"/>
    <w:next w:val="a"/>
    <w:uiPriority w:val="37"/>
    <w:semiHidden/>
    <w:unhideWhenUsed/>
    <w:qFormat/>
  </w:style>
  <w:style w:type="character" w:customStyle="1" w:styleId="a6">
    <w:name w:val="正文文本 字符"/>
    <w:link w:val="a5"/>
    <w:qFormat/>
    <w:rPr>
      <w:rFonts w:ascii="Palatino Linotype" w:hAnsi="Palatino Linotype"/>
      <w:color w:val="000000"/>
      <w:sz w:val="24"/>
      <w:lang w:eastAsia="de-DE"/>
    </w:rPr>
  </w:style>
  <w:style w:type="character" w:customStyle="1" w:styleId="a4">
    <w:name w:val="批注文字 字符"/>
    <w:link w:val="a3"/>
    <w:qFormat/>
    <w:rPr>
      <w:rFonts w:ascii="Palatino Linotype" w:hAnsi="Palatino Linotype"/>
      <w:color w:val="000000"/>
    </w:rPr>
  </w:style>
  <w:style w:type="character" w:customStyle="1" w:styleId="af3">
    <w:name w:val="批注主题 字符"/>
    <w:link w:val="af2"/>
    <w:qFormat/>
    <w:rPr>
      <w:rFonts w:ascii="Palatino Linotype" w:hAnsi="Palatino Linotype"/>
      <w:b/>
      <w:bCs/>
      <w:color w:val="000000"/>
    </w:rPr>
  </w:style>
  <w:style w:type="character" w:customStyle="1" w:styleId="a8">
    <w:name w:val="尾注文本 字符"/>
    <w:link w:val="a7"/>
    <w:semiHidden/>
    <w:qFormat/>
    <w:rPr>
      <w:rFonts w:ascii="Palatino Linotype" w:hAnsi="Palatino Linotype"/>
      <w:color w:val="000000"/>
    </w:rPr>
  </w:style>
  <w:style w:type="character" w:customStyle="1" w:styleId="af0">
    <w:name w:val="脚注文本 字符"/>
    <w:link w:val="af"/>
    <w:semiHidden/>
    <w:qFormat/>
    <w:rPr>
      <w:rFonts w:ascii="Palatino Linotype" w:hAnsi="Palatino Linotype"/>
      <w:color w:val="000000"/>
    </w:rPr>
  </w:style>
  <w:style w:type="paragraph" w:customStyle="1" w:styleId="MsoFootnoteText0">
    <w:name w:val="MsoFootnoteText"/>
    <w:basedOn w:val="af1"/>
    <w:qFormat/>
    <w:rPr>
      <w:rFonts w:ascii="Times New Roman" w:hAnsi="Times New Roman"/>
    </w:rPr>
  </w:style>
  <w:style w:type="character" w:styleId="afb">
    <w:name w:val="Placeholder Text"/>
    <w:uiPriority w:val="99"/>
    <w:semiHidden/>
    <w:qFormat/>
    <w:rPr>
      <w:color w:val="808080"/>
    </w:rPr>
  </w:style>
  <w:style w:type="paragraph" w:customStyle="1" w:styleId="MDPI71FootNotes">
    <w:name w:val="MDPI_7.1_FootNotes"/>
    <w:qFormat/>
    <w:pPr>
      <w:numPr>
        <w:numId w:val="4"/>
      </w:numPr>
      <w:adjustRightInd w:val="0"/>
      <w:snapToGrid w:val="0"/>
      <w:spacing w:line="228" w:lineRule="auto"/>
    </w:pPr>
    <w:rPr>
      <w:rFonts w:ascii="Palatino Linotype" w:eastAsiaTheme="minorEastAsia" w:hAnsi="Palatino Linotype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nxuejing\Downloads\jof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jof-template</Template>
  <TotalTime>56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creator>陈雪静</dc:creator>
  <cp:lastModifiedBy>adminstrator</cp:lastModifiedBy>
  <cp:revision>6</cp:revision>
  <dcterms:created xsi:type="dcterms:W3CDTF">2022-10-06T12:58:00Z</dcterms:created>
  <dcterms:modified xsi:type="dcterms:W3CDTF">2023-01-16T12:16:00Z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F423D7FF26CB421ABFAE8BC63216C072</vt:lpwstr>
  </property>
  <property fmtid="{D5CDD505-2E9C-101B-9397-08002B2CF9AE}" pid="3" name="KSOProductBuildVer">
    <vt:lpwstr>2052-11.1.0.13703</vt:lpwstr>
  </property>
</Properties>
</file>